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804" w:rsidRDefault="00D76CB0">
      <w:pPr>
        <w:pStyle w:val="BodyText"/>
        <w:spacing w:after="540"/>
        <w:jc w:val="both"/>
      </w:pPr>
      <w:r>
        <w:t xml:space="preserve">На основу члана 7. став 3. и члана 8. став 2., 3., 4. и 5. Одлуке о привременом постављању мањих монтажних објеката и уређаја на јавним површинама („Службени лист општине Сокобања“ број 23/20), Одлуке о накнадама за коришћење јавних површина </w:t>
      </w:r>
      <w:r>
        <w:t>(„Службени лист општине Сокобања“ број 46/19), Плана постављања мањих монтажних објеката и уређаја на јавним површинама за 2020 год. („Службени лист општине Сокобања“ број 14/20</w:t>
      </w:r>
      <w:r>
        <w:rPr>
          <w:lang/>
        </w:rPr>
        <w:t xml:space="preserve"> и </w:t>
      </w:r>
      <w:r>
        <w:t>21/20)) означених у Графичком прилогу број 10. локација - Мермерно шеталиште</w:t>
      </w:r>
      <w:r>
        <w:t>, Председник општине Сокобања расписује:</w:t>
      </w:r>
    </w:p>
    <w:p w:rsidR="00D87804" w:rsidRDefault="00D76CB0">
      <w:pPr>
        <w:pStyle w:val="Heading10"/>
        <w:keepNext/>
        <w:keepLines/>
        <w:jc w:val="center"/>
      </w:pPr>
      <w:bookmarkStart w:id="0" w:name="bookmark0"/>
      <w:r>
        <w:t>- ЈАВНИ КОНКУРС -</w:t>
      </w:r>
      <w:bookmarkEnd w:id="0"/>
    </w:p>
    <w:p w:rsidR="00D87804" w:rsidRDefault="00D76CB0">
      <w:pPr>
        <w:pStyle w:val="BodyText"/>
        <w:jc w:val="both"/>
      </w:pPr>
      <w:r>
        <w:t>За издавање места на мермерном шеталишту за постављање покретних привремених објеката за оглашавање и рекламирање предвиђених Планом постављања мањих монтажних објеката и уређаја на јавним површина</w:t>
      </w:r>
      <w:r>
        <w:t xml:space="preserve">ма за 2020 год. („Службени лист општине Сокобања“ број 14/20 </w:t>
      </w:r>
      <w:r>
        <w:rPr>
          <w:lang/>
        </w:rPr>
        <w:t>и 21/20</w:t>
      </w:r>
      <w:r>
        <w:t>), назначених у графичком прилогу број 10., локација рекламне табле и панои и то за следећа места:</w:t>
      </w:r>
    </w:p>
    <w:p w:rsidR="00D87804" w:rsidRDefault="00D76CB0">
      <w:pPr>
        <w:pStyle w:val="BodyText"/>
        <w:spacing w:after="0"/>
        <w:jc w:val="both"/>
      </w:pPr>
      <w:r>
        <w:rPr>
          <w:b/>
          <w:bCs/>
        </w:rPr>
        <w:t>Рекламне табле:</w:t>
      </w:r>
    </w:p>
    <w:p w:rsidR="00D87804" w:rsidRDefault="00D76CB0">
      <w:pPr>
        <w:pStyle w:val="BodyText"/>
        <w:tabs>
          <w:tab w:val="right" w:pos="3509"/>
          <w:tab w:val="center" w:pos="3682"/>
          <w:tab w:val="right" w:pos="4675"/>
          <w:tab w:val="center" w:pos="5174"/>
          <w:tab w:val="right" w:pos="6019"/>
          <w:tab w:val="right" w:pos="6970"/>
          <w:tab w:val="right" w:pos="7716"/>
        </w:tabs>
        <w:spacing w:after="0"/>
        <w:jc w:val="both"/>
      </w:pPr>
      <w:r>
        <w:rPr>
          <w:b/>
          <w:bCs/>
        </w:rPr>
        <w:t>-место број 1 површина до</w:t>
      </w:r>
      <w:r>
        <w:rPr>
          <w:b/>
          <w:bCs/>
        </w:rPr>
        <w:tab/>
        <w:t>1м2,</w:t>
      </w:r>
      <w:r>
        <w:rPr>
          <w:b/>
          <w:bCs/>
        </w:rPr>
        <w:tab/>
        <w:t>озна</w:t>
      </w:r>
      <w:r>
        <w:rPr>
          <w:b/>
          <w:bCs/>
        </w:rPr>
        <w:tab/>
        <w:t>чене у</w:t>
      </w:r>
      <w:r>
        <w:rPr>
          <w:b/>
          <w:bCs/>
        </w:rPr>
        <w:tab/>
        <w:t>графичк</w:t>
      </w:r>
      <w:r>
        <w:rPr>
          <w:b/>
          <w:bCs/>
        </w:rPr>
        <w:tab/>
        <w:t>ом</w:t>
      </w:r>
      <w:r>
        <w:rPr>
          <w:b/>
          <w:bCs/>
        </w:rPr>
        <w:tab/>
        <w:t>прилогу</w:t>
      </w:r>
      <w:r>
        <w:rPr>
          <w:b/>
          <w:bCs/>
        </w:rPr>
        <w:tab/>
        <w:t>са РК1</w:t>
      </w:r>
    </w:p>
    <w:p w:rsidR="00D87804" w:rsidRDefault="00D76CB0">
      <w:pPr>
        <w:pStyle w:val="BodyText"/>
        <w:tabs>
          <w:tab w:val="right" w:pos="3509"/>
          <w:tab w:val="center" w:pos="3682"/>
          <w:tab w:val="right" w:pos="4675"/>
          <w:tab w:val="center" w:pos="5174"/>
          <w:tab w:val="right" w:pos="6019"/>
          <w:tab w:val="right" w:pos="6970"/>
          <w:tab w:val="right" w:pos="7716"/>
        </w:tabs>
        <w:spacing w:after="0"/>
        <w:jc w:val="both"/>
      </w:pPr>
      <w:r>
        <w:rPr>
          <w:b/>
          <w:bCs/>
        </w:rPr>
        <w:t>-мес</w:t>
      </w:r>
      <w:r>
        <w:rPr>
          <w:b/>
          <w:bCs/>
        </w:rPr>
        <w:t>то број 2 површина до</w:t>
      </w:r>
      <w:r>
        <w:rPr>
          <w:b/>
          <w:bCs/>
        </w:rPr>
        <w:tab/>
        <w:t>1м2,</w:t>
      </w:r>
      <w:r>
        <w:rPr>
          <w:b/>
          <w:bCs/>
        </w:rPr>
        <w:tab/>
        <w:t>озна</w:t>
      </w:r>
      <w:r>
        <w:rPr>
          <w:b/>
          <w:bCs/>
        </w:rPr>
        <w:tab/>
        <w:t>чене у</w:t>
      </w:r>
      <w:r>
        <w:rPr>
          <w:b/>
          <w:bCs/>
        </w:rPr>
        <w:tab/>
        <w:t>графичк</w:t>
      </w:r>
      <w:r>
        <w:rPr>
          <w:b/>
          <w:bCs/>
        </w:rPr>
        <w:tab/>
        <w:t>ом</w:t>
      </w:r>
      <w:r>
        <w:rPr>
          <w:b/>
          <w:bCs/>
        </w:rPr>
        <w:tab/>
        <w:t>прилогу</w:t>
      </w:r>
      <w:r>
        <w:rPr>
          <w:b/>
          <w:bCs/>
        </w:rPr>
        <w:tab/>
        <w:t>са РК2</w:t>
      </w:r>
    </w:p>
    <w:p w:rsidR="00D87804" w:rsidRDefault="00D76CB0">
      <w:pPr>
        <w:pStyle w:val="BodyText"/>
        <w:tabs>
          <w:tab w:val="right" w:pos="3509"/>
          <w:tab w:val="center" w:pos="3682"/>
          <w:tab w:val="right" w:pos="4675"/>
          <w:tab w:val="center" w:pos="5174"/>
          <w:tab w:val="right" w:pos="6019"/>
          <w:tab w:val="right" w:pos="6970"/>
          <w:tab w:val="right" w:pos="7716"/>
        </w:tabs>
        <w:spacing w:after="0"/>
        <w:jc w:val="both"/>
      </w:pPr>
      <w:r>
        <w:rPr>
          <w:b/>
          <w:bCs/>
        </w:rPr>
        <w:t>-место број 3 површина до</w:t>
      </w:r>
      <w:r>
        <w:rPr>
          <w:b/>
          <w:bCs/>
        </w:rPr>
        <w:tab/>
        <w:t>1м2,</w:t>
      </w:r>
      <w:r>
        <w:rPr>
          <w:b/>
          <w:bCs/>
        </w:rPr>
        <w:tab/>
        <w:t>озна</w:t>
      </w:r>
      <w:r>
        <w:rPr>
          <w:b/>
          <w:bCs/>
        </w:rPr>
        <w:tab/>
        <w:t>чене у</w:t>
      </w:r>
      <w:r>
        <w:rPr>
          <w:b/>
          <w:bCs/>
        </w:rPr>
        <w:tab/>
        <w:t>графичк</w:t>
      </w:r>
      <w:r>
        <w:rPr>
          <w:b/>
          <w:bCs/>
        </w:rPr>
        <w:tab/>
        <w:t>ом</w:t>
      </w:r>
      <w:r>
        <w:rPr>
          <w:b/>
          <w:bCs/>
        </w:rPr>
        <w:tab/>
        <w:t>прилогу</w:t>
      </w:r>
      <w:r>
        <w:rPr>
          <w:b/>
          <w:bCs/>
        </w:rPr>
        <w:tab/>
        <w:t>са РК3</w:t>
      </w:r>
    </w:p>
    <w:p w:rsidR="00D87804" w:rsidRDefault="00D76CB0">
      <w:pPr>
        <w:pStyle w:val="BodyText"/>
        <w:tabs>
          <w:tab w:val="right" w:pos="3509"/>
          <w:tab w:val="center" w:pos="3682"/>
          <w:tab w:val="right" w:pos="4675"/>
          <w:tab w:val="center" w:pos="5174"/>
          <w:tab w:val="right" w:pos="6019"/>
          <w:tab w:val="right" w:pos="6970"/>
          <w:tab w:val="right" w:pos="7716"/>
        </w:tabs>
        <w:spacing w:after="0"/>
        <w:jc w:val="both"/>
      </w:pPr>
      <w:r>
        <w:rPr>
          <w:b/>
          <w:bCs/>
        </w:rPr>
        <w:t>-место број 7 површина до</w:t>
      </w:r>
      <w:r>
        <w:rPr>
          <w:b/>
          <w:bCs/>
        </w:rPr>
        <w:tab/>
        <w:t>1м2,</w:t>
      </w:r>
      <w:r>
        <w:rPr>
          <w:b/>
          <w:bCs/>
        </w:rPr>
        <w:tab/>
        <w:t>озна</w:t>
      </w:r>
      <w:r>
        <w:rPr>
          <w:b/>
          <w:bCs/>
        </w:rPr>
        <w:tab/>
        <w:t>чене у</w:t>
      </w:r>
      <w:r>
        <w:rPr>
          <w:b/>
          <w:bCs/>
        </w:rPr>
        <w:tab/>
        <w:t>графичк</w:t>
      </w:r>
      <w:r>
        <w:rPr>
          <w:b/>
          <w:bCs/>
        </w:rPr>
        <w:tab/>
        <w:t>ом</w:t>
      </w:r>
      <w:r>
        <w:rPr>
          <w:b/>
          <w:bCs/>
        </w:rPr>
        <w:tab/>
        <w:t>прилогу</w:t>
      </w:r>
      <w:r>
        <w:rPr>
          <w:b/>
          <w:bCs/>
        </w:rPr>
        <w:tab/>
        <w:t>са РК7</w:t>
      </w:r>
    </w:p>
    <w:p w:rsidR="00D87804" w:rsidRDefault="00D76CB0">
      <w:pPr>
        <w:pStyle w:val="BodyText"/>
        <w:tabs>
          <w:tab w:val="right" w:pos="3509"/>
          <w:tab w:val="center" w:pos="3682"/>
          <w:tab w:val="right" w:pos="4675"/>
          <w:tab w:val="center" w:pos="5174"/>
          <w:tab w:val="right" w:pos="6019"/>
          <w:tab w:val="right" w:pos="6970"/>
          <w:tab w:val="right" w:pos="7716"/>
        </w:tabs>
        <w:spacing w:after="0"/>
        <w:jc w:val="both"/>
      </w:pPr>
      <w:r>
        <w:rPr>
          <w:b/>
          <w:bCs/>
        </w:rPr>
        <w:t>-место број 8 површина до</w:t>
      </w:r>
      <w:r>
        <w:rPr>
          <w:b/>
          <w:bCs/>
        </w:rPr>
        <w:tab/>
        <w:t>1м2,</w:t>
      </w:r>
      <w:r>
        <w:rPr>
          <w:b/>
          <w:bCs/>
        </w:rPr>
        <w:tab/>
        <w:t>озна</w:t>
      </w:r>
      <w:r>
        <w:rPr>
          <w:b/>
          <w:bCs/>
        </w:rPr>
        <w:tab/>
        <w:t>чене у</w:t>
      </w:r>
      <w:r>
        <w:rPr>
          <w:b/>
          <w:bCs/>
        </w:rPr>
        <w:tab/>
        <w:t>графичк</w:t>
      </w:r>
      <w:r>
        <w:rPr>
          <w:b/>
          <w:bCs/>
        </w:rPr>
        <w:tab/>
        <w:t>ом</w:t>
      </w:r>
      <w:r>
        <w:rPr>
          <w:b/>
          <w:bCs/>
        </w:rPr>
        <w:tab/>
        <w:t>прилогу</w:t>
      </w:r>
      <w:r>
        <w:rPr>
          <w:b/>
          <w:bCs/>
        </w:rPr>
        <w:tab/>
        <w:t>са РК8</w:t>
      </w:r>
    </w:p>
    <w:p w:rsidR="00D87804" w:rsidRDefault="00D76CB0">
      <w:pPr>
        <w:pStyle w:val="BodyText"/>
        <w:tabs>
          <w:tab w:val="right" w:pos="3509"/>
          <w:tab w:val="center" w:pos="3682"/>
          <w:tab w:val="right" w:pos="4675"/>
          <w:tab w:val="center" w:pos="5174"/>
          <w:tab w:val="right" w:pos="6019"/>
          <w:tab w:val="right" w:pos="6970"/>
          <w:tab w:val="right" w:pos="7716"/>
        </w:tabs>
        <w:spacing w:after="0"/>
        <w:jc w:val="both"/>
      </w:pPr>
      <w:r>
        <w:rPr>
          <w:b/>
          <w:bCs/>
        </w:rPr>
        <w:t>-место број 9 површина до</w:t>
      </w:r>
      <w:r>
        <w:rPr>
          <w:b/>
          <w:bCs/>
        </w:rPr>
        <w:tab/>
        <w:t>1м2,</w:t>
      </w:r>
      <w:r>
        <w:rPr>
          <w:b/>
          <w:bCs/>
        </w:rPr>
        <w:tab/>
        <w:t>озна</w:t>
      </w:r>
      <w:r>
        <w:rPr>
          <w:b/>
          <w:bCs/>
        </w:rPr>
        <w:tab/>
        <w:t>чене у</w:t>
      </w:r>
      <w:r>
        <w:rPr>
          <w:b/>
          <w:bCs/>
        </w:rPr>
        <w:tab/>
        <w:t>графичк</w:t>
      </w:r>
      <w:r>
        <w:rPr>
          <w:b/>
          <w:bCs/>
        </w:rPr>
        <w:tab/>
        <w:t>ом</w:t>
      </w:r>
      <w:r>
        <w:rPr>
          <w:b/>
          <w:bCs/>
        </w:rPr>
        <w:tab/>
        <w:t>прилогу</w:t>
      </w:r>
      <w:r>
        <w:rPr>
          <w:b/>
          <w:bCs/>
        </w:rPr>
        <w:tab/>
        <w:t>са РК9</w:t>
      </w:r>
    </w:p>
    <w:p w:rsidR="00D87804" w:rsidRDefault="00D87804">
      <w:pPr>
        <w:pStyle w:val="BodyText"/>
        <w:spacing w:after="0"/>
        <w:jc w:val="both"/>
        <w:rPr>
          <w:b/>
          <w:bCs/>
        </w:rPr>
      </w:pPr>
    </w:p>
    <w:p w:rsidR="00D87804" w:rsidRDefault="00D76CB0">
      <w:pPr>
        <w:pStyle w:val="BodyText"/>
      </w:pPr>
      <w:r>
        <w:t>За постављање покретних - привремених објеката за оглашавање и рекламирање - пано табли на мермерном шеталишту у Сокобањи прописују се следећи услови:</w:t>
      </w:r>
    </w:p>
    <w:p w:rsidR="00D87804" w:rsidRDefault="00D76CB0">
      <w:pPr>
        <w:pStyle w:val="BodyText"/>
        <w:spacing w:after="0"/>
        <w:jc w:val="both"/>
      </w:pPr>
      <w:r>
        <w:t>Покретни - привреме</w:t>
      </w:r>
      <w:r>
        <w:t>ни објекати за оглашавање и рекламирање морају бити самостојећи, а могу бити једнострани или двострани метални или дрвени. За постављање покретних-привремених објектата за оглашавање и рекламирање није дозвољено користити друге објекте, дрвеће, цветне и зе</w:t>
      </w:r>
      <w:r>
        <w:t>лене површине. Максималне димензије површине за рекламирање или оглашавање износе (60х90)ст по једној страни објекта</w:t>
      </w:r>
      <w:r>
        <w:rPr>
          <w:b/>
          <w:bCs/>
        </w:rPr>
        <w:t>.</w:t>
      </w:r>
    </w:p>
    <w:p w:rsidR="00D87804" w:rsidRDefault="00D76CB0">
      <w:pPr>
        <w:pStyle w:val="BodyText"/>
        <w:spacing w:after="0"/>
        <w:jc w:val="both"/>
      </w:pPr>
      <w:r>
        <w:t>Правна и физичка лица која обављају делатност у пословном простору могу за постављање покретних-привремених објектата за оглашавање и рекл</w:t>
      </w:r>
      <w:r>
        <w:t>амирање користити простор испред сопственог пословног простора. Правна и физичка лица који желе да по овом основу користе простор мермерног шеталишта испред сопственог пословног простора дужни су да пре постављања покретног-привременог објекта за оглашавањ</w:t>
      </w:r>
      <w:r>
        <w:t>е и рекламирање поднесу захтев за постављање покретних-привремених објекта Општинској управи општине Сокобања и закључе Уговор о закупу. Правна и физичка лица који обављају делатност у пословним објектима намермерном шеталишту, а који већ користе простор м</w:t>
      </w:r>
      <w:r>
        <w:t>ермерног шеталишта испред сопственог пословног простора за летње баште, могу постављати покретне - привремене објекте за оглашавање и рекламирање и то у виду табле за мени у летњој башти без подношења посебног захтева.</w:t>
      </w:r>
    </w:p>
    <w:p w:rsidR="00D87804" w:rsidRDefault="00D76CB0">
      <w:pPr>
        <w:pStyle w:val="BodyText"/>
        <w:spacing w:after="0"/>
        <w:jc w:val="both"/>
      </w:pPr>
      <w:r>
        <w:t>Испред сопственог пословног простора,</w:t>
      </w:r>
      <w:r>
        <w:t xml:space="preserve"> али не и ван летње баште уколико је формирана) дозвољено је постављање једног мањег покретног - привременог објекта за оглашавање и рекламирање.</w:t>
      </w:r>
    </w:p>
    <w:p w:rsidR="00D87804" w:rsidRDefault="00D76CB0">
      <w:pPr>
        <w:pStyle w:val="BodyText"/>
        <w:spacing w:after="0"/>
        <w:jc w:val="both"/>
      </w:pPr>
      <w:r>
        <w:t xml:space="preserve">Учесници лицитације који излицитирају локације дужни су да се придржавају облика и </w:t>
      </w:r>
      <w:r>
        <w:lastRenderedPageBreak/>
        <w:t>димензија покретних - привр</w:t>
      </w:r>
      <w:r>
        <w:t>емених објеката на којима се може вршити оглашавање и рекламирање. Сагласност на димензије, спољни изглед и материјале израде ових покретних-привремених објеката даје Општинска управа општине Сокобања;</w:t>
      </w:r>
    </w:p>
    <w:p w:rsidR="00D87804" w:rsidRDefault="00D76CB0">
      <w:pPr>
        <w:pStyle w:val="BodyText"/>
        <w:spacing w:after="0"/>
        <w:jc w:val="both"/>
      </w:pPr>
      <w:r>
        <w:t>Покретни - привремени објекти за ог лашавање и реклами</w:t>
      </w:r>
      <w:r>
        <w:t>рање не могу користити електричну енергију.</w:t>
      </w:r>
    </w:p>
    <w:p w:rsidR="00D87804" w:rsidRDefault="00D76CB0">
      <w:pPr>
        <w:pStyle w:val="BodyText"/>
        <w:spacing w:after="0"/>
        <w:jc w:val="both"/>
      </w:pPr>
      <w:r>
        <w:t>На јавним површинама изван простора мермерног шеталишта (прва, друга и трећа зона) дозвољено је постављање покретних - привремених објеката за оглашавање и рекламирање, уз претходно прибављену саг ласност Одељења</w:t>
      </w:r>
      <w:r>
        <w:t xml:space="preserve"> за надлежног за послове урбанизма и грађевинарства Општинске управе општине Сокобања.</w:t>
      </w:r>
    </w:p>
    <w:p w:rsidR="00D87804" w:rsidRDefault="00D76CB0">
      <w:pPr>
        <w:pStyle w:val="BodyText"/>
        <w:spacing w:after="0"/>
        <w:jc w:val="both"/>
      </w:pPr>
      <w:r>
        <w:t>Положај, број и детаљи локација и места одређених за постављање дати су у графичком прилогу број 10 из Плана.</w:t>
      </w:r>
    </w:p>
    <w:p w:rsidR="00D87804" w:rsidRDefault="00D76CB0">
      <w:pPr>
        <w:pStyle w:val="BodyText"/>
        <w:jc w:val="both"/>
      </w:pPr>
      <w:r>
        <w:t>Локације за постављање рекламних табли доделиће се путем ли</w:t>
      </w:r>
      <w:r>
        <w:t>цитације. Накнада за коришћење простора на јавним површинама за оглашавање, утврђује се посебним решењем, накнадно, у зависности од времена коришћења простора на јавним површинама.</w:t>
      </w:r>
    </w:p>
    <w:p w:rsidR="00D87804" w:rsidRDefault="00D76CB0">
      <w:pPr>
        <w:pStyle w:val="Heading10"/>
        <w:keepNext/>
        <w:keepLines/>
      </w:pPr>
      <w:bookmarkStart w:id="1" w:name="bookmark2"/>
      <w:r>
        <w:t>Почетна цена за добијање локације за постављање износи 10.000,00 динара, по</w:t>
      </w:r>
      <w:r>
        <w:t xml:space="preserve"> месту.</w:t>
      </w:r>
      <w:bookmarkEnd w:id="1"/>
    </w:p>
    <w:p w:rsidR="00D87804" w:rsidRDefault="00D76CB0">
      <w:pPr>
        <w:pStyle w:val="BodyText"/>
        <w:jc w:val="both"/>
      </w:pPr>
      <w:r>
        <w:rPr>
          <w:b/>
          <w:bCs/>
        </w:rPr>
        <w:t xml:space="preserve">Време коришћење простора на јавним површинама за оглашавање </w:t>
      </w:r>
      <w:r>
        <w:t xml:space="preserve">је од </w:t>
      </w:r>
      <w:r>
        <w:rPr>
          <w:lang/>
        </w:rPr>
        <w:t>01</w:t>
      </w:r>
      <w:r>
        <w:rPr>
          <w:b/>
          <w:bCs/>
          <w:u w:val="single"/>
          <w:lang/>
        </w:rPr>
        <w:t>.08.2020</w:t>
      </w:r>
      <w:r>
        <w:rPr>
          <w:b/>
          <w:bCs/>
          <w:u w:val="single"/>
        </w:rPr>
        <w:t>. год.</w:t>
      </w:r>
      <w:r>
        <w:rPr>
          <w:b/>
          <w:bCs/>
        </w:rPr>
        <w:t xml:space="preserve"> </w:t>
      </w:r>
      <w:r>
        <w:t xml:space="preserve">а време коришћења простора на јавној површини за локације (места) не може бити краће од </w:t>
      </w:r>
      <w:r>
        <w:rPr>
          <w:b/>
          <w:bCs/>
        </w:rPr>
        <w:t xml:space="preserve">3 месеца </w:t>
      </w:r>
      <w:r>
        <w:t xml:space="preserve">ни дужи од </w:t>
      </w:r>
      <w:r>
        <w:rPr>
          <w:b/>
          <w:bCs/>
        </w:rPr>
        <w:t>12 месеци</w:t>
      </w:r>
      <w:r>
        <w:t>;</w:t>
      </w:r>
    </w:p>
    <w:p w:rsidR="00D87804" w:rsidRDefault="00D76CB0">
      <w:pPr>
        <w:pStyle w:val="BodyText"/>
        <w:numPr>
          <w:ilvl w:val="0"/>
          <w:numId w:val="1"/>
        </w:numPr>
        <w:tabs>
          <w:tab w:val="left" w:pos="206"/>
        </w:tabs>
        <w:jc w:val="both"/>
      </w:pPr>
      <w:r>
        <w:t xml:space="preserve">Почетна износ за добијање локације (места) за постављање износи </w:t>
      </w:r>
      <w:r>
        <w:rPr>
          <w:b/>
          <w:bCs/>
        </w:rPr>
        <w:t>10.000,00 дин</w:t>
      </w:r>
      <w:r>
        <w:t xml:space="preserve">. </w:t>
      </w:r>
      <w:r>
        <w:rPr>
          <w:b/>
          <w:bCs/>
        </w:rPr>
        <w:t xml:space="preserve">(десесетхиљада динара) </w:t>
      </w:r>
      <w:r>
        <w:rPr>
          <w:b/>
          <w:bCs/>
          <w:u w:val="single"/>
        </w:rPr>
        <w:t>по локацији (месту)</w:t>
      </w:r>
      <w:r>
        <w:rPr>
          <w:b/>
          <w:bCs/>
        </w:rPr>
        <w:t xml:space="preserve"> </w:t>
      </w:r>
      <w:r>
        <w:t>жиро рачун број: 840-749804-49 са назнаком: Почетна цена за добијање локације (места), са позивом на број 97 10-094, корисник: буџет о</w:t>
      </w:r>
      <w:r>
        <w:t>пштине Сокобања, и одређена је Планом постављања мањих монтажних објеката и уређаја на јавним површинама за 2020. год. („Службени лист општине Сокобања“ број 14/20,</w:t>
      </w:r>
      <w:r>
        <w:rPr>
          <w:lang/>
        </w:rPr>
        <w:t xml:space="preserve"> 21/20</w:t>
      </w:r>
      <w:r>
        <w:t>)</w:t>
      </w:r>
    </w:p>
    <w:p w:rsidR="00D87804" w:rsidRDefault="00D76CB0">
      <w:pPr>
        <w:pStyle w:val="BodyText"/>
        <w:numPr>
          <w:ilvl w:val="0"/>
          <w:numId w:val="1"/>
        </w:numPr>
        <w:tabs>
          <w:tab w:val="left" w:pos="206"/>
        </w:tabs>
        <w:jc w:val="both"/>
      </w:pPr>
      <w:r>
        <w:t xml:space="preserve">Корак учешћа на надметању је </w:t>
      </w:r>
      <w:r>
        <w:rPr>
          <w:b/>
          <w:bCs/>
        </w:rPr>
        <w:t>500,00 дин.</w:t>
      </w:r>
    </w:p>
    <w:p w:rsidR="00D87804" w:rsidRDefault="00D76CB0">
      <w:pPr>
        <w:pStyle w:val="BodyText"/>
        <w:numPr>
          <w:ilvl w:val="0"/>
          <w:numId w:val="1"/>
        </w:numPr>
        <w:tabs>
          <w:tab w:val="left" w:pos="212"/>
        </w:tabs>
        <w:jc w:val="both"/>
      </w:pPr>
      <w:r>
        <w:t xml:space="preserve">Администаративна такса у износу од </w:t>
      </w:r>
      <w:r>
        <w:rPr>
          <w:b/>
          <w:bCs/>
        </w:rPr>
        <w:t>1.724,00</w:t>
      </w:r>
      <w:r>
        <w:rPr>
          <w:b/>
          <w:bCs/>
        </w:rPr>
        <w:t xml:space="preserve"> дин. (</w:t>
      </w:r>
      <w:r>
        <w:t xml:space="preserve">за једну локацију - место) за учешће у конкурсу за доделу локације за привремено постављање рекламих табли, паноа, на јавним површинама (уплата на жиро-рачун: 840-742251843-73, Позив на број: 97 10-094; Сврха: Административне таксе, Прималац: буџет </w:t>
      </w:r>
      <w:r>
        <w:t>општина Сокобања.</w:t>
      </w:r>
    </w:p>
    <w:p w:rsidR="00D87804" w:rsidRDefault="00D76CB0">
      <w:pPr>
        <w:pStyle w:val="BodyText"/>
        <w:numPr>
          <w:ilvl w:val="0"/>
          <w:numId w:val="1"/>
        </w:numPr>
        <w:tabs>
          <w:tab w:val="left" w:pos="229"/>
        </w:tabs>
        <w:jc w:val="both"/>
      </w:pPr>
      <w:r>
        <w:rPr>
          <w:b/>
          <w:bCs/>
        </w:rPr>
        <w:t>Накнада з</w:t>
      </w:r>
      <w:r>
        <w:t>а коришћење простора на јавној површини за обављање пословне делатности (привремени објекти - киосци, други мањи монтажни објекти, др...) утврђује се дневно сразмерно времену коришћења и то за свки цео или започет м2 простора кој</w:t>
      </w:r>
      <w:r>
        <w:t>и се користи.</w:t>
      </w:r>
    </w:p>
    <w:p w:rsidR="00D87804" w:rsidRDefault="00D76CB0">
      <w:pPr>
        <w:pStyle w:val="BodyText"/>
        <w:jc w:val="both"/>
      </w:pPr>
      <w:r>
        <w:t>Јавно надметање ће се одржати по истеку последењег дана објављивања Конкурса, а Конкурс се објављује у трајању до 8 дана на огласној табли Општинске управе и сајту Општине Сокобања.</w:t>
      </w:r>
    </w:p>
    <w:p w:rsidR="00D87804" w:rsidRDefault="00D76CB0">
      <w:pPr>
        <w:pStyle w:val="BodyText"/>
        <w:jc w:val="both"/>
      </w:pPr>
      <w:r>
        <w:rPr>
          <w:b/>
          <w:bCs/>
        </w:rPr>
        <w:t>Јавно надметање ће се одржати у згради Општинске управе општ</w:t>
      </w:r>
      <w:r>
        <w:rPr>
          <w:b/>
          <w:bCs/>
        </w:rPr>
        <w:t xml:space="preserve">ине Сокобања дана </w:t>
      </w:r>
      <w:r>
        <w:rPr>
          <w:b/>
          <w:bCs/>
          <w:lang/>
        </w:rPr>
        <w:t>31.07</w:t>
      </w:r>
      <w:r>
        <w:rPr>
          <w:b/>
          <w:bCs/>
          <w:u w:val="single"/>
        </w:rPr>
        <w:t>.2020. год.</w:t>
      </w:r>
      <w:r>
        <w:rPr>
          <w:b/>
          <w:bCs/>
        </w:rPr>
        <w:t xml:space="preserve"> са почетком у </w:t>
      </w:r>
      <w:r>
        <w:rPr>
          <w:b/>
          <w:bCs/>
          <w:u w:val="single"/>
        </w:rPr>
        <w:t>12.00</w:t>
      </w:r>
      <w:r>
        <w:rPr>
          <w:b/>
          <w:bCs/>
        </w:rPr>
        <w:t xml:space="preserve"> часова.</w:t>
      </w:r>
    </w:p>
    <w:p w:rsidR="00D87804" w:rsidRDefault="00D76CB0">
      <w:pPr>
        <w:pStyle w:val="Heading10"/>
        <w:keepNext/>
        <w:keepLines/>
        <w:jc w:val="both"/>
      </w:pPr>
      <w:bookmarkStart w:id="2" w:name="bookmark4"/>
      <w:r>
        <w:t>Пријава за учешће на Конкурсу садржи:</w:t>
      </w:r>
      <w:bookmarkEnd w:id="2"/>
    </w:p>
    <w:p w:rsidR="00D87804" w:rsidRDefault="00D76CB0">
      <w:pPr>
        <w:pStyle w:val="BodyText"/>
        <w:numPr>
          <w:ilvl w:val="0"/>
          <w:numId w:val="1"/>
        </w:numPr>
        <w:tabs>
          <w:tab w:val="left" w:pos="229"/>
        </w:tabs>
        <w:spacing w:after="0"/>
        <w:jc w:val="both"/>
      </w:pPr>
      <w:r>
        <w:t>име и презиме предузетника, јединствени матични број грађана и адресу становања;</w:t>
      </w:r>
    </w:p>
    <w:p w:rsidR="00D87804" w:rsidRDefault="00D76CB0">
      <w:pPr>
        <w:pStyle w:val="BodyText"/>
        <w:numPr>
          <w:ilvl w:val="0"/>
          <w:numId w:val="1"/>
        </w:numPr>
        <w:tabs>
          <w:tab w:val="left" w:pos="229"/>
        </w:tabs>
        <w:spacing w:after="0"/>
        <w:jc w:val="both"/>
      </w:pPr>
      <w:r>
        <w:lastRenderedPageBreak/>
        <w:t xml:space="preserve">назив односно пословно име, седиште, ПИБ и матични број </w:t>
      </w:r>
      <w:r>
        <w:t>привредног субјекта;</w:t>
      </w:r>
    </w:p>
    <w:p w:rsidR="00D87804" w:rsidRDefault="00D76CB0">
      <w:pPr>
        <w:pStyle w:val="BodyText"/>
        <w:numPr>
          <w:ilvl w:val="0"/>
          <w:numId w:val="1"/>
        </w:numPr>
        <w:tabs>
          <w:tab w:val="left" w:pos="229"/>
        </w:tabs>
        <w:spacing w:after="0"/>
        <w:jc w:val="both"/>
      </w:pPr>
      <w:r>
        <w:t>износ лицитационог корака;</w:t>
      </w:r>
    </w:p>
    <w:p w:rsidR="00D87804" w:rsidRDefault="00D76CB0">
      <w:pPr>
        <w:pStyle w:val="BodyText"/>
        <w:numPr>
          <w:ilvl w:val="0"/>
          <w:numId w:val="1"/>
        </w:numPr>
        <w:tabs>
          <w:tab w:val="left" w:pos="229"/>
        </w:tabs>
        <w:jc w:val="both"/>
      </w:pPr>
      <w:r>
        <w:t>ознака локације-места за коју се подноси пријава.</w:t>
      </w:r>
    </w:p>
    <w:p w:rsidR="00D87804" w:rsidRDefault="00D76CB0">
      <w:pPr>
        <w:pStyle w:val="Heading10"/>
        <w:keepNext/>
        <w:keepLines/>
        <w:jc w:val="both"/>
      </w:pPr>
      <w:bookmarkStart w:id="3" w:name="bookmark6"/>
      <w:r>
        <w:t>Уз пријаву се доставља:</w:t>
      </w:r>
      <w:bookmarkEnd w:id="3"/>
    </w:p>
    <w:p w:rsidR="00D87804" w:rsidRDefault="00D87804">
      <w:pPr>
        <w:pStyle w:val="BodyText"/>
        <w:tabs>
          <w:tab w:val="left" w:pos="229"/>
        </w:tabs>
        <w:spacing w:after="0"/>
        <w:jc w:val="both"/>
      </w:pPr>
    </w:p>
    <w:p w:rsidR="00D87804" w:rsidRDefault="00D76CB0">
      <w:pPr>
        <w:pStyle w:val="BodyText"/>
        <w:numPr>
          <w:ilvl w:val="0"/>
          <w:numId w:val="1"/>
        </w:numPr>
        <w:tabs>
          <w:tab w:val="left" w:pos="229"/>
        </w:tabs>
        <w:spacing w:after="0"/>
        <w:jc w:val="both"/>
      </w:pPr>
      <w:r>
        <w:t>уредно овлашћење за заступање;</w:t>
      </w:r>
    </w:p>
    <w:p w:rsidR="00D87804" w:rsidRDefault="00D76CB0">
      <w:pPr>
        <w:pStyle w:val="BodyText"/>
        <w:numPr>
          <w:ilvl w:val="0"/>
          <w:numId w:val="1"/>
        </w:numPr>
        <w:tabs>
          <w:tab w:val="left" w:pos="234"/>
        </w:tabs>
        <w:spacing w:after="0"/>
        <w:jc w:val="both"/>
      </w:pPr>
      <w:r>
        <w:t>решење о упису у Регистар привредних субјеката код Агенције за привредне регистре Србије, или Судски р</w:t>
      </w:r>
      <w:r>
        <w:t>егистар;</w:t>
      </w:r>
    </w:p>
    <w:p w:rsidR="00D87804" w:rsidRDefault="00D76CB0">
      <w:pPr>
        <w:pStyle w:val="BodyText"/>
        <w:numPr>
          <w:ilvl w:val="0"/>
          <w:numId w:val="1"/>
        </w:numPr>
        <w:tabs>
          <w:tab w:val="left" w:pos="229"/>
        </w:tabs>
        <w:spacing w:after="0"/>
        <w:jc w:val="both"/>
      </w:pPr>
      <w:r>
        <w:t>потврда о извршеној регистрацији пореског обвезника (решење Министарства финансија о ПИБ);</w:t>
      </w:r>
    </w:p>
    <w:p w:rsidR="00D87804" w:rsidRDefault="00D76CB0">
      <w:pPr>
        <w:pStyle w:val="BodyText"/>
        <w:numPr>
          <w:ilvl w:val="0"/>
          <w:numId w:val="1"/>
        </w:numPr>
        <w:tabs>
          <w:tab w:val="left" w:pos="239"/>
        </w:tabs>
        <w:spacing w:after="0"/>
        <w:jc w:val="both"/>
      </w:pPr>
      <w:r>
        <w:t>доказ о уплаћеном износу почетне цене за добијање локације за постављање објекта или уређаја;</w:t>
      </w:r>
    </w:p>
    <w:p w:rsidR="00D87804" w:rsidRDefault="00D76CB0">
      <w:pPr>
        <w:pStyle w:val="BodyText"/>
        <w:numPr>
          <w:ilvl w:val="0"/>
          <w:numId w:val="1"/>
        </w:numPr>
        <w:tabs>
          <w:tab w:val="left" w:pos="229"/>
        </w:tabs>
        <w:jc w:val="both"/>
      </w:pPr>
      <w:r>
        <w:t xml:space="preserve">потврда о измиреним обавезама према општини Сокобања по </w:t>
      </w:r>
      <w:r>
        <w:t>основу свих локалних прихода - уврење из ЛПА)</w:t>
      </w:r>
    </w:p>
    <w:p w:rsidR="00D87804" w:rsidRDefault="00D76CB0">
      <w:pPr>
        <w:pStyle w:val="BodyText"/>
        <w:jc w:val="both"/>
      </w:pPr>
      <w:r>
        <w:t xml:space="preserve">Учесници, који су излицитирали локације-места за постављање објеката, односно уређаја, дужни су да у року од </w:t>
      </w:r>
      <w:r>
        <w:rPr>
          <w:b/>
          <w:bCs/>
        </w:rPr>
        <w:t xml:space="preserve">5 дана </w:t>
      </w:r>
      <w:r>
        <w:t>од дана одржавања јавног надметања поднесу захтев, Општини Сокобања-Одељењу надлежном за урбан</w:t>
      </w:r>
      <w:r>
        <w:t>изам, за добијање одобрења за постављање објекта.</w:t>
      </w:r>
    </w:p>
    <w:p w:rsidR="00D87804" w:rsidRDefault="00D76CB0">
      <w:pPr>
        <w:pStyle w:val="BodyText"/>
        <w:jc w:val="both"/>
      </w:pPr>
      <w:r>
        <w:t xml:space="preserve">У року од </w:t>
      </w:r>
      <w:r>
        <w:rPr>
          <w:b/>
          <w:bCs/>
        </w:rPr>
        <w:t xml:space="preserve">15 (петнаест) дана </w:t>
      </w:r>
      <w:r>
        <w:t>од дана подношења захтева, Општини Сокобања-Одељењу надлежном за урбанизам, за добијање одобрења за постављање објекта, председник Општине са најповољнијим понуђачем закључује У</w:t>
      </w:r>
      <w:r>
        <w:t>говор о коришћењу јавне површине (у даљем тексту: Уговор)</w:t>
      </w:r>
    </w:p>
    <w:p w:rsidR="00D87804" w:rsidRDefault="00D76CB0">
      <w:pPr>
        <w:pStyle w:val="BodyText"/>
        <w:jc w:val="both"/>
      </w:pPr>
      <w:r>
        <w:t>Учесник губи право на повраћај средстава уплаћених на име почетног износа за добијање локације за постављање објекта, односно уређаја у случају одустанка од своје пријаве.</w:t>
      </w:r>
    </w:p>
    <w:p w:rsidR="00D87804" w:rsidRDefault="00D76CB0">
      <w:pPr>
        <w:pStyle w:val="BodyText"/>
        <w:jc w:val="both"/>
      </w:pPr>
      <w:r>
        <w:t>Уколико најповољнији понуђ</w:t>
      </w:r>
      <w:r>
        <w:t xml:space="preserve">ач не закључи уговор у року од </w:t>
      </w:r>
      <w:r>
        <w:rPr>
          <w:b/>
          <w:bCs/>
        </w:rPr>
        <w:t xml:space="preserve">5 дана </w:t>
      </w:r>
      <w:r>
        <w:t>од дана достављања уговора губи право на повраћај средстава уплаћених на име почетног износа за добијање локације за постављање објекта, односно уређаја и на име разлике до висине излицитиране цене закупа.</w:t>
      </w:r>
    </w:p>
    <w:p w:rsidR="00D87804" w:rsidRDefault="00D76CB0">
      <w:pPr>
        <w:pStyle w:val="BodyText"/>
        <w:jc w:val="both"/>
      </w:pPr>
      <w:r>
        <w:t>Рок за повра</w:t>
      </w:r>
      <w:r>
        <w:t xml:space="preserve">ћај почетне цене за добијање локације за постављање објекта или уређаја учесницима који не добију на корићење јавну површину је </w:t>
      </w:r>
      <w:r>
        <w:rPr>
          <w:b/>
          <w:bCs/>
        </w:rPr>
        <w:t xml:space="preserve">5 дана </w:t>
      </w:r>
      <w:r>
        <w:t>од дана одржавања јавног надметања</w:t>
      </w:r>
    </w:p>
    <w:p w:rsidR="00D87804" w:rsidRDefault="00D76CB0">
      <w:pPr>
        <w:pStyle w:val="BodyText"/>
        <w:jc w:val="both"/>
      </w:pPr>
      <w:r>
        <w:t>Услови за спровођење поступка јавног надметања испуњени су ако је најмање једно лице с</w:t>
      </w:r>
      <w:r>
        <w:t>текло статус учесника на јавном надметању и ако то лице или његов овлашћени заступник присуствују јавном надметању.</w:t>
      </w:r>
    </w:p>
    <w:p w:rsidR="00D87804" w:rsidRDefault="00D76CB0">
      <w:pPr>
        <w:pStyle w:val="BodyText"/>
        <w:jc w:val="both"/>
      </w:pPr>
      <w:r>
        <w:t>Уколико нема заинтересованих учесника за јавно надметање, поступак се понавља у року од 30 дана.</w:t>
      </w:r>
    </w:p>
    <w:p w:rsidR="00D87804" w:rsidRDefault="00D76CB0">
      <w:pPr>
        <w:pStyle w:val="BodyText"/>
        <w:jc w:val="both"/>
      </w:pPr>
      <w:r>
        <w:t>Подносилац неуредне, непотпуне и неблаговре</w:t>
      </w:r>
      <w:r>
        <w:t>мене пријаве, губи право учешћа у поступку јавног надметања и комисија за спровођење поступка такве пријаве одбацује.</w:t>
      </w:r>
    </w:p>
    <w:p w:rsidR="00D87804" w:rsidRDefault="00D76CB0">
      <w:pPr>
        <w:pStyle w:val="BodyText"/>
        <w:jc w:val="both"/>
      </w:pPr>
      <w:r>
        <w:lastRenderedPageBreak/>
        <w:t>Поступак јавног надметања спроводи Комисија образована решењем од стране Председника општине Сокобања, број: 352-96/20 од 12.05.2020. год.</w:t>
      </w:r>
    </w:p>
    <w:p w:rsidR="00D87804" w:rsidRDefault="00D76CB0">
      <w:pPr>
        <w:pStyle w:val="BodyText"/>
        <w:jc w:val="both"/>
      </w:pPr>
      <w:r>
        <w:rPr>
          <w:b/>
          <w:bCs/>
        </w:rPr>
        <w:t xml:space="preserve">Пријаве се подносе најкасније до </w:t>
      </w:r>
      <w:r>
        <w:rPr>
          <w:b/>
          <w:bCs/>
          <w:lang/>
        </w:rPr>
        <w:t>10:00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</w:rPr>
        <w:t xml:space="preserve">часова, дан пре заказаног јавног надметања преко писарнице Општинске управе општине Сокобања односно до </w:t>
      </w:r>
      <w:r>
        <w:rPr>
          <w:b/>
          <w:bCs/>
          <w:lang/>
        </w:rPr>
        <w:t>31</w:t>
      </w:r>
      <w:r>
        <w:rPr>
          <w:b/>
          <w:bCs/>
          <w:u w:val="single"/>
          <w:lang/>
        </w:rPr>
        <w:t>.07.2020</w:t>
      </w:r>
      <w:r>
        <w:rPr>
          <w:b/>
          <w:bCs/>
          <w:u w:val="single"/>
        </w:rPr>
        <w:t>. год</w:t>
      </w:r>
      <w:r>
        <w:rPr>
          <w:b/>
          <w:bCs/>
        </w:rPr>
        <w:t>. са назнаком „ПРИЈАВА ЗА ЈАВНИ КОНКУРС - за издавање места на мермерном шеталишту рекламне табле</w:t>
      </w:r>
      <w:r>
        <w:rPr>
          <w:b/>
          <w:bCs/>
        </w:rPr>
        <w:t>,панои - Комисији за спровођење поступка.</w:t>
      </w:r>
    </w:p>
    <w:p w:rsidR="00D87804" w:rsidRDefault="00D76CB0">
      <w:pPr>
        <w:pStyle w:val="BodyText"/>
        <w:jc w:val="both"/>
      </w:pPr>
      <w:r>
        <w:t>Саставни део Јавног конкурса је Графички прилог са предложеним локацијама који је прописан Планом а који</w:t>
      </w:r>
      <w:bookmarkStart w:id="4" w:name="_GoBack"/>
      <w:bookmarkEnd w:id="4"/>
      <w:r>
        <w:t xml:space="preserve"> се може преузети на сајту општине Сокобања: </w:t>
      </w:r>
      <w:hyperlink r:id="rId7">
        <w:r w:rsidR="009131D8" w:rsidRPr="009131D8">
          <w:t xml:space="preserve"> </w:t>
        </w:r>
        <w:hyperlink r:id="rId8">
          <w:r w:rsidR="009131D8">
            <w:rPr>
              <w:rStyle w:val="InternetLink"/>
            </w:rPr>
            <w:t>www.opstinasokobanja.com</w:t>
          </w:r>
        </w:hyperlink>
        <w:r>
          <w:rPr>
            <w:b/>
            <w:bCs/>
          </w:rPr>
          <w:t xml:space="preserve"> </w:t>
        </w:r>
      </w:hyperlink>
      <w:r>
        <w:t>и писарници Општинске управе општине Сокобања.</w:t>
      </w:r>
    </w:p>
    <w:p w:rsidR="00D87804" w:rsidRDefault="00D76CB0">
      <w:pPr>
        <w:pStyle w:val="BodyText"/>
        <w:jc w:val="both"/>
      </w:pPr>
      <w:r>
        <w:t>Јавни конкурс биће објављен на огласној табли Општинске управе општине Сокобања и интернет страници општине Сокобања</w:t>
      </w:r>
      <w:hyperlink r:id="rId9">
        <w:r>
          <w:t xml:space="preserve">  </w:t>
        </w:r>
      </w:hyperlink>
      <w:hyperlink r:id="rId10">
        <w:r>
          <w:rPr>
            <w:rStyle w:val="InternetLink"/>
          </w:rPr>
          <w:t>www.opstinasokobanja.com</w:t>
        </w:r>
      </w:hyperlink>
      <w:hyperlink r:id="rId11">
        <w:r>
          <w:t xml:space="preserve"> </w:t>
        </w:r>
      </w:hyperlink>
      <w:r>
        <w:t xml:space="preserve"> и локалним медијима.</w:t>
      </w:r>
    </w:p>
    <w:p w:rsidR="00D87804" w:rsidRDefault="00D76CB0">
      <w:pPr>
        <w:pStyle w:val="BodyText"/>
        <w:spacing w:after="0"/>
        <w:jc w:val="both"/>
      </w:pPr>
      <w:r>
        <w:t>Број:352-175/2020</w:t>
      </w:r>
    </w:p>
    <w:p w:rsidR="00D87804" w:rsidRDefault="00D76CB0">
      <w:pPr>
        <w:pStyle w:val="BodyText"/>
        <w:jc w:val="both"/>
      </w:pPr>
      <w:r>
        <w:t xml:space="preserve">У Сокобањи, </w:t>
      </w:r>
      <w:r>
        <w:rPr>
          <w:lang/>
        </w:rPr>
        <w:t>23.07.</w:t>
      </w:r>
      <w:r>
        <w:t>2020. године</w:t>
      </w:r>
    </w:p>
    <w:p w:rsidR="00D87804" w:rsidRDefault="00D76CB0">
      <w:pPr>
        <w:pStyle w:val="BodyText"/>
        <w:ind w:left="6520"/>
        <w:jc w:val="right"/>
      </w:pPr>
      <w:r>
        <w:t>ПРЕДСЕДНИК ОПШТИНЕ Исидор Крстић с.р.</w:t>
      </w:r>
    </w:p>
    <w:sectPr w:rsidR="00D87804">
      <w:footerReference w:type="default" r:id="rId12"/>
      <w:pgSz w:w="12240" w:h="15840"/>
      <w:pgMar w:top="1375" w:right="1096" w:bottom="1263" w:left="1660" w:header="0" w:footer="3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CB0" w:rsidRDefault="00D76CB0">
      <w:r>
        <w:separator/>
      </w:r>
    </w:p>
  </w:endnote>
  <w:endnote w:type="continuationSeparator" w:id="0">
    <w:p w:rsidR="00D76CB0" w:rsidRDefault="00D7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804" w:rsidRDefault="00D76CB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page">
                <wp:posOffset>4043680</wp:posOffset>
              </wp:positionH>
              <wp:positionV relativeFrom="page">
                <wp:posOffset>9323705</wp:posOffset>
              </wp:positionV>
              <wp:extent cx="53340" cy="1701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6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87804" w:rsidRDefault="00D76CB0">
                          <w:pPr>
                            <w:pStyle w:val="Headerorfooter20"/>
                          </w:pP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instrText>PAGE</w:instrTex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Shape 1" stroked="f" style="position:absolute;margin-left:318.4pt;margin-top:734.15pt;width:4.1pt;height:13.3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Headerorfooter21"/>
                      <w:rPr>
                        <w:color w:val="000000"/>
                      </w:rPr>
                    </w:pPr>
                    <w:r>
                      <w:rPr>
                        <w:rFonts w:eastAsia="Calibri" w:cs="Calibri" w:ascii="Calibri" w:hAnsi="Calibri"/>
                        <w:color w:val="000000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sz w:val="22"/>
                        <w:szCs w:val="22"/>
                        <w:rFonts w:eastAsia="Calibri" w:cs="Calibri" w:ascii="Calibri" w:hAnsi="Calibri"/>
                      </w:rPr>
                      <w:instrText> PAGE </w:instrText>
                    </w:r>
                    <w:r>
                      <w:rPr>
                        <w:sz w:val="22"/>
                        <w:szCs w:val="22"/>
                        <w:rFonts w:eastAsia="Calibri" w:cs="Calibri" w:ascii="Calibri" w:hAnsi="Calibri"/>
                      </w:rPr>
                      <w:fldChar w:fldCharType="separate"/>
                    </w:r>
                    <w:r>
                      <w:rPr>
                        <w:sz w:val="22"/>
                        <w:szCs w:val="22"/>
                        <w:rFonts w:eastAsia="Calibri" w:cs="Calibri" w:ascii="Calibri" w:hAnsi="Calibri"/>
                      </w:rPr>
                      <w:t>4</w:t>
                    </w:r>
                    <w:r>
                      <w:rPr>
                        <w:sz w:val="22"/>
                        <w:szCs w:val="22"/>
                        <w:rFonts w:eastAsia="Calibri" w:cs="Calibri" w:ascii="Calibri" w:hAnsi="Calibri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CB0" w:rsidRDefault="00D76CB0">
      <w:r>
        <w:separator/>
      </w:r>
    </w:p>
  </w:footnote>
  <w:footnote w:type="continuationSeparator" w:id="0">
    <w:p w:rsidR="00D76CB0" w:rsidRDefault="00D76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B4F56"/>
    <w:multiLevelType w:val="multilevel"/>
    <w:tmpl w:val="A5321A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ED715C2"/>
    <w:multiLevelType w:val="multilevel"/>
    <w:tmpl w:val="EF58C12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04"/>
    <w:rsid w:val="009131D8"/>
    <w:rsid w:val="00D76CB0"/>
    <w:rsid w:val="00D8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E8A3ADF-9C18-4EDA-8C55-83AC8933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Cs w:val="24"/>
        <w:lang w:val="sr-Latn-C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Headerorfooter2">
    <w:name w:val="Header or footer (2)_"/>
    <w:basedOn w:val="DefaultParagraphFont"/>
    <w:link w:val="Headerorfooter2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InternetLink">
    <w:name w:val="Internet 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qFormat/>
    <w:pPr>
      <w:spacing w:after="260"/>
    </w:pPr>
    <w:rPr>
      <w:rFonts w:ascii="Times New Roman" w:eastAsia="Times New Roman" w:hAnsi="Times New Roman" w:cs="Times New Roman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Headerorfooter20">
    <w:name w:val="Header or footer (2)"/>
    <w:basedOn w:val="Normal"/>
    <w:link w:val="Headerorfooter2"/>
    <w:qFormat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qFormat/>
    <w:pPr>
      <w:spacing w:after="2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HeaderandFooter"/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tinasokobanja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stinasokobanja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stinasokobanja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pstinasokobanj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stinasokobanj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1364</Words>
  <Characters>7776</Characters>
  <Application>Microsoft Office Word</Application>
  <DocSecurity>0</DocSecurity>
  <Lines>64</Lines>
  <Paragraphs>18</Paragraphs>
  <ScaleCrop>false</ScaleCrop>
  <Company/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ivan</cp:lastModifiedBy>
  <cp:revision>3</cp:revision>
  <dcterms:created xsi:type="dcterms:W3CDTF">2020-07-22T07:46:00Z</dcterms:created>
  <dcterms:modified xsi:type="dcterms:W3CDTF">2020-07-23T09:54:00Z</dcterms:modified>
  <dc:language>sr-Latn-CS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